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0083" w14:textId="1C328A82" w:rsidR="00884A2C" w:rsidRDefault="004167CD" w:rsidP="00884A2C">
      <w:pPr>
        <w:jc w:val="both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CD89" wp14:editId="5CAE0CEB">
                <wp:simplePos x="0" y="0"/>
                <wp:positionH relativeFrom="column">
                  <wp:posOffset>3685540</wp:posOffset>
                </wp:positionH>
                <wp:positionV relativeFrom="paragraph">
                  <wp:posOffset>262255</wp:posOffset>
                </wp:positionV>
                <wp:extent cx="2768600" cy="2895600"/>
                <wp:effectExtent l="0" t="2540" r="3810" b="0"/>
                <wp:wrapNone/>
                <wp:docPr id="6219990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0B0F6" w14:textId="77777777" w:rsidR="00884A2C" w:rsidRPr="004167CD" w:rsidRDefault="00884A2C" w:rsidP="00884A2C">
                            <w:pPr>
                              <w:jc w:val="center"/>
                              <w:rPr>
                                <w:rFonts w:ascii="Barlow ExtraBold" w:hAnsi="Barlow ExtraBold" w:cs="Arial"/>
                                <w:b/>
                                <w:color w:val="3A7C22" w:themeColor="accent6" w:themeShade="BF"/>
                                <w:sz w:val="44"/>
                                <w:szCs w:val="44"/>
                              </w:rPr>
                            </w:pPr>
                            <w:r w:rsidRPr="004167CD">
                              <w:rPr>
                                <w:rFonts w:ascii="Barlow ExtraBold" w:hAnsi="Barlow ExtraBold" w:cs="Arial"/>
                                <w:b/>
                                <w:color w:val="3A7C22" w:themeColor="accent6" w:themeShade="BF"/>
                                <w:sz w:val="44"/>
                                <w:szCs w:val="44"/>
                              </w:rPr>
                              <w:t>Appel en paroisse pour la campagne Séminaristes</w:t>
                            </w:r>
                          </w:p>
                          <w:p w14:paraId="09A1A915" w14:textId="77777777" w:rsidR="00884A2C" w:rsidRPr="004167CD" w:rsidRDefault="00884A2C" w:rsidP="00884A2C">
                            <w:pPr>
                              <w:jc w:val="center"/>
                              <w:rPr>
                                <w:rFonts w:ascii="Barlow ExtraBold" w:hAnsi="Barlow ExtraBold" w:cs="Arial"/>
                                <w:b/>
                                <w:color w:val="3A7C22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  <w:p w14:paraId="19E04AB2" w14:textId="74951FA7" w:rsidR="00884A2C" w:rsidRPr="004167CD" w:rsidRDefault="004167CD" w:rsidP="00884A2C">
                            <w:pPr>
                              <w:jc w:val="center"/>
                              <w:rPr>
                                <w:rFonts w:ascii="Barlow ExtraBold" w:hAnsi="Barlow ExtraBold" w:cs="Arial"/>
                                <w:b/>
                                <w:color w:val="3A7C22" w:themeColor="accent6" w:themeShade="BF"/>
                                <w:sz w:val="44"/>
                                <w:szCs w:val="44"/>
                              </w:rPr>
                            </w:pPr>
                            <w:r w:rsidRPr="004167CD">
                              <w:rPr>
                                <w:rFonts w:ascii="Barlow ExtraBold" w:hAnsi="Barlow ExtraBold" w:cs="Arial"/>
                                <w:b/>
                                <w:color w:val="3A7C22" w:themeColor="accent6" w:themeShade="BF"/>
                                <w:sz w:val="44"/>
                                <w:szCs w:val="44"/>
                              </w:rPr>
                              <w:t>15 et 16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CD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0.2pt;margin-top:20.65pt;width:218pt;height:2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" stroked="f">
                <v:textbox>
                  <w:txbxContent>
                    <w:p w14:paraId="4350B0F6" w14:textId="77777777" w:rsidR="00884A2C" w:rsidRPr="004167CD" w:rsidRDefault="00884A2C" w:rsidP="00884A2C">
                      <w:pPr>
                        <w:jc w:val="center"/>
                        <w:rPr>
                          <w:rFonts w:ascii="Barlow ExtraBold" w:hAnsi="Barlow ExtraBold" w:cs="Arial"/>
                          <w:b/>
                          <w:color w:val="3A7C22" w:themeColor="accent6" w:themeShade="BF"/>
                          <w:sz w:val="44"/>
                          <w:szCs w:val="44"/>
                        </w:rPr>
                      </w:pPr>
                      <w:r w:rsidRPr="004167CD">
                        <w:rPr>
                          <w:rFonts w:ascii="Barlow ExtraBold" w:hAnsi="Barlow ExtraBold" w:cs="Arial"/>
                          <w:b/>
                          <w:color w:val="3A7C22" w:themeColor="accent6" w:themeShade="BF"/>
                          <w:sz w:val="44"/>
                          <w:szCs w:val="44"/>
                        </w:rPr>
                        <w:t>Appel en paroisse pour la campagne Séminaristes</w:t>
                      </w:r>
                    </w:p>
                    <w:p w14:paraId="09A1A915" w14:textId="77777777" w:rsidR="00884A2C" w:rsidRPr="004167CD" w:rsidRDefault="00884A2C" w:rsidP="00884A2C">
                      <w:pPr>
                        <w:jc w:val="center"/>
                        <w:rPr>
                          <w:rFonts w:ascii="Barlow ExtraBold" w:hAnsi="Barlow ExtraBold" w:cs="Arial"/>
                          <w:b/>
                          <w:color w:val="3A7C22" w:themeColor="accent6" w:themeShade="BF"/>
                          <w:sz w:val="44"/>
                          <w:szCs w:val="44"/>
                        </w:rPr>
                      </w:pPr>
                    </w:p>
                    <w:p w14:paraId="19E04AB2" w14:textId="74951FA7" w:rsidR="00884A2C" w:rsidRPr="004167CD" w:rsidRDefault="004167CD" w:rsidP="00884A2C">
                      <w:pPr>
                        <w:jc w:val="center"/>
                        <w:rPr>
                          <w:rFonts w:ascii="Barlow ExtraBold" w:hAnsi="Barlow ExtraBold" w:cs="Arial"/>
                          <w:b/>
                          <w:color w:val="3A7C22" w:themeColor="accent6" w:themeShade="BF"/>
                          <w:sz w:val="44"/>
                          <w:szCs w:val="44"/>
                        </w:rPr>
                      </w:pPr>
                      <w:r w:rsidRPr="004167CD">
                        <w:rPr>
                          <w:rFonts w:ascii="Barlow ExtraBold" w:hAnsi="Barlow ExtraBold" w:cs="Arial"/>
                          <w:b/>
                          <w:color w:val="3A7C22" w:themeColor="accent6" w:themeShade="BF"/>
                          <w:sz w:val="44"/>
                          <w:szCs w:val="44"/>
                        </w:rPr>
                        <w:t>15 et 16 juin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w:drawing>
          <wp:inline distT="0" distB="0" distL="0" distR="0" wp14:anchorId="2DF6590E" wp14:editId="59F86FB9">
            <wp:extent cx="3552825" cy="501967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7045" w14:textId="77777777" w:rsidR="00884A2C" w:rsidRPr="004167CD" w:rsidRDefault="00884A2C" w:rsidP="00884A2C">
      <w:pPr>
        <w:jc w:val="both"/>
        <w:rPr>
          <w:rFonts w:ascii="Barlow" w:hAnsi="Barlow" w:cs="SourceSansPro-Light"/>
          <w:color w:val="000000"/>
        </w:rPr>
      </w:pPr>
    </w:p>
    <w:p w14:paraId="488EAFE7" w14:textId="77777777" w:rsidR="00884A2C" w:rsidRPr="004167CD" w:rsidRDefault="00884A2C" w:rsidP="00884A2C">
      <w:pPr>
        <w:jc w:val="both"/>
        <w:rPr>
          <w:rFonts w:ascii="Barlow" w:hAnsi="Barlow" w:cs="SourceSansPro-Light"/>
          <w:color w:val="000000"/>
        </w:rPr>
      </w:pPr>
      <w:r w:rsidRPr="004167CD">
        <w:rPr>
          <w:rFonts w:ascii="Barlow" w:hAnsi="Barlow" w:cs="SourceSansPro-Light"/>
          <w:color w:val="000000"/>
        </w:rPr>
        <w:t xml:space="preserve">Bonjour à tous, </w:t>
      </w:r>
    </w:p>
    <w:p w14:paraId="24FF0A89" w14:textId="77777777" w:rsidR="00884A2C" w:rsidRPr="004167CD" w:rsidRDefault="00884A2C" w:rsidP="00884A2C">
      <w:pPr>
        <w:jc w:val="both"/>
        <w:rPr>
          <w:rFonts w:ascii="Barlow" w:hAnsi="Barlow" w:cs="SourceSansPro-Light"/>
          <w:color w:val="000000"/>
        </w:rPr>
      </w:pPr>
    </w:p>
    <w:p w14:paraId="2307AD8A" w14:textId="77777777" w:rsidR="00E61F02" w:rsidRPr="004167CD" w:rsidRDefault="00E61F02" w:rsidP="000B7C34">
      <w:pPr>
        <w:rPr>
          <w:rFonts w:ascii="Barlow" w:hAnsi="Barlow" w:cs="Arial"/>
          <w:sz w:val="22"/>
          <w:szCs w:val="22"/>
        </w:rPr>
      </w:pPr>
    </w:p>
    <w:p w14:paraId="4C46C2B7" w14:textId="15A671F4" w:rsid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  <w:r w:rsidRPr="004167CD">
        <w:rPr>
          <w:rFonts w:ascii="Barlow" w:hAnsi="Barlow" w:cs="Barlow-Regular"/>
        </w:rPr>
        <w:t>Dimanche 23 juin</w:t>
      </w:r>
      <w:r w:rsidRPr="004167CD">
        <w:rPr>
          <w:rFonts w:ascii="Barlow" w:hAnsi="Barlow" w:cs="Barlow-Regular"/>
        </w:rPr>
        <w:t xml:space="preserve"> à 16h à la cathédrale Saint André,</w:t>
      </w:r>
      <w:r w:rsidRPr="004167CD">
        <w:rPr>
          <w:rFonts w:ascii="Barlow" w:hAnsi="Barlow" w:cs="Barlow-Regular"/>
        </w:rPr>
        <w:t xml:space="preserve"> </w:t>
      </w:r>
      <w:r w:rsidRPr="004167CD">
        <w:rPr>
          <w:rFonts w:ascii="Barlow" w:hAnsi="Barlow" w:cs="Barlow-Regular"/>
        </w:rPr>
        <w:t>Mgr James aura</w:t>
      </w:r>
      <w:r w:rsidRPr="004167CD">
        <w:rPr>
          <w:rFonts w:ascii="Barlow" w:hAnsi="Barlow" w:cs="Barlow-Regular"/>
        </w:rPr>
        <w:t xml:space="preserve"> la grande joie d’ordonner prêtres Paul Auriat et Joseph Legros</w:t>
      </w:r>
      <w:r w:rsidRPr="004167CD">
        <w:rPr>
          <w:rFonts w:ascii="Barlow" w:hAnsi="Barlow" w:cs="AauxPro-Regular"/>
        </w:rPr>
        <w:t>. Dans leur sillage, nous avons également la joie de former 4 autres séminaristes !</w:t>
      </w:r>
      <w:r w:rsidRPr="004167CD">
        <w:rPr>
          <w:rFonts w:ascii="Barlow" w:hAnsi="Barlow" w:cs="AauxPro-Regular"/>
        </w:rPr>
        <w:t xml:space="preserve"> et plusieurs jeunes hommes participent actuellement à une année de discernement. Quelle chance pour notre diocèse ! </w:t>
      </w:r>
    </w:p>
    <w:p w14:paraId="5C0ADC74" w14:textId="77777777" w:rsidR="004167CD" w:rsidRP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</w:p>
    <w:p w14:paraId="2F7F1EC9" w14:textId="55BDAA9D" w:rsid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  <w:r w:rsidRPr="004167CD">
        <w:rPr>
          <w:rFonts w:ascii="Barlow" w:hAnsi="Barlow" w:cs="SourceSansPro-Semibold"/>
          <w:color w:val="000000"/>
        </w:rPr>
        <w:t xml:space="preserve">Dans quelques années, ces jeunes seront au service, en tant que prêtre, dans nos paroisses ! Leurs 7 années de séminaire les préparent à cet engagement…  </w:t>
      </w:r>
      <w:r>
        <w:rPr>
          <w:rFonts w:ascii="Barlow" w:hAnsi="Barlow" w:cs="SourceSansPro-Semibold"/>
          <w:color w:val="000000"/>
        </w:rPr>
        <w:t>Mais c</w:t>
      </w:r>
      <w:r w:rsidRPr="004167CD">
        <w:rPr>
          <w:rFonts w:ascii="Barlow" w:hAnsi="Barlow" w:cs="AauxPro-Regular"/>
        </w:rPr>
        <w:t xml:space="preserve">e temps de formation représente une charge importante pour le diocèse de Bordeaux : 128 000 </w:t>
      </w:r>
      <w:r w:rsidRPr="004167CD">
        <w:rPr>
          <w:rFonts w:ascii="Barlow" w:hAnsi="Barlow" w:cs="AauxPro-Regular"/>
        </w:rPr>
        <w:t>euros</w:t>
      </w:r>
      <w:r w:rsidRPr="004167CD">
        <w:rPr>
          <w:rFonts w:ascii="Barlow" w:hAnsi="Barlow" w:cs="AauxPro-Regular"/>
        </w:rPr>
        <w:t xml:space="preserve"> pour l’année 2023.</w:t>
      </w:r>
    </w:p>
    <w:p w14:paraId="0F0B7AC7" w14:textId="77777777" w:rsidR="004167CD" w:rsidRP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</w:p>
    <w:p w14:paraId="78995E1F" w14:textId="4671EBC6" w:rsidR="00E61F02" w:rsidRP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  <w:r w:rsidRPr="004167CD">
        <w:rPr>
          <w:rFonts w:ascii="Barlow" w:hAnsi="Barlow" w:cs="AauxPro-Regular"/>
        </w:rPr>
        <w:t xml:space="preserve">Il est de notre responsabilité de baptisés de les soutenir tout au long de leur formation, par la prière mais aussi par un don qui participera au financement de leurs </w:t>
      </w:r>
      <w:r w:rsidRPr="004167CD">
        <w:rPr>
          <w:rFonts w:ascii="Barlow" w:hAnsi="Barlow" w:cs="AauxPro-Regular"/>
        </w:rPr>
        <w:t>études. Vous pouvez le faire en 2 clics sur le site donnon</w:t>
      </w:r>
      <w:r>
        <w:rPr>
          <w:rFonts w:ascii="Barlow" w:hAnsi="Barlow" w:cs="AauxPro-Regular"/>
        </w:rPr>
        <w:t>s</w:t>
      </w:r>
      <w:r w:rsidRPr="004167CD">
        <w:rPr>
          <w:rFonts w:ascii="Barlow" w:hAnsi="Barlow" w:cs="AauxPro-Regular"/>
        </w:rPr>
        <w:t>-bordeaux.catholique.fr, ou en scannant le QR code sur l’affiche (</w:t>
      </w:r>
      <w:r w:rsidRPr="004167CD">
        <w:rPr>
          <w:rFonts w:ascii="Barlow" w:hAnsi="Barlow" w:cs="AauxPro-Regular"/>
          <w:i/>
          <w:iCs/>
        </w:rPr>
        <w:t>montrer l’affiche</w:t>
      </w:r>
      <w:r w:rsidRPr="004167CD">
        <w:rPr>
          <w:rFonts w:ascii="Barlow" w:hAnsi="Barlow" w:cs="AauxPro-Regular"/>
        </w:rPr>
        <w:t xml:space="preserve">) </w:t>
      </w:r>
    </w:p>
    <w:p w14:paraId="09EED85C" w14:textId="77777777" w:rsidR="004167CD" w:rsidRDefault="004167CD" w:rsidP="004167CD">
      <w:pPr>
        <w:autoSpaceDE w:val="0"/>
        <w:autoSpaceDN w:val="0"/>
        <w:adjustRightInd w:val="0"/>
        <w:rPr>
          <w:rFonts w:ascii="Barlow" w:hAnsi="Barlow" w:cs="AauxPro-Bold"/>
        </w:rPr>
      </w:pPr>
    </w:p>
    <w:p w14:paraId="6AC3DC81" w14:textId="1B6EEFB6" w:rsidR="004167CD" w:rsidRPr="004167CD" w:rsidRDefault="004167CD" w:rsidP="004167CD">
      <w:pPr>
        <w:autoSpaceDE w:val="0"/>
        <w:autoSpaceDN w:val="0"/>
        <w:adjustRightInd w:val="0"/>
        <w:rPr>
          <w:rFonts w:ascii="Barlow" w:hAnsi="Barlow" w:cs="AauxPro-Bold"/>
        </w:rPr>
      </w:pPr>
      <w:r w:rsidRPr="004167CD">
        <w:rPr>
          <w:rFonts w:ascii="Barlow" w:hAnsi="Barlow" w:cs="AauxPro-Bold"/>
        </w:rPr>
        <w:t xml:space="preserve">Votre prière porte ceux qui se destinent à être prêtres, votre don, quel que soit son montant, leur manifeste concrètement votre soutien. </w:t>
      </w:r>
    </w:p>
    <w:p w14:paraId="76EF3094" w14:textId="5201EBFA" w:rsidR="004167CD" w:rsidRPr="004167CD" w:rsidRDefault="004167CD" w:rsidP="004167CD">
      <w:pPr>
        <w:autoSpaceDE w:val="0"/>
        <w:autoSpaceDN w:val="0"/>
        <w:adjustRightInd w:val="0"/>
        <w:rPr>
          <w:rFonts w:ascii="Barlow" w:hAnsi="Barlow" w:cs="AauxPro-Bold"/>
        </w:rPr>
      </w:pPr>
      <w:r w:rsidRPr="004167CD">
        <w:rPr>
          <w:rFonts w:ascii="Barlow" w:hAnsi="Barlow" w:cs="AauxPro-Bold"/>
        </w:rPr>
        <w:t>Par avance, soyez-en vivement remerciés.</w:t>
      </w:r>
    </w:p>
    <w:p w14:paraId="518EB508" w14:textId="77777777" w:rsidR="004167CD" w:rsidRPr="004167CD" w:rsidRDefault="004167CD" w:rsidP="004167CD">
      <w:pPr>
        <w:autoSpaceDE w:val="0"/>
        <w:autoSpaceDN w:val="0"/>
        <w:adjustRightInd w:val="0"/>
        <w:rPr>
          <w:rFonts w:ascii="Barlow" w:hAnsi="Barlow" w:cs="AauxPro-Regular"/>
        </w:rPr>
      </w:pPr>
    </w:p>
    <w:sectPr w:rsidR="004167CD" w:rsidRPr="004167CD" w:rsidSect="004167C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ourceSan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Regular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ux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ux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27B5D"/>
    <w:multiLevelType w:val="hybridMultilevel"/>
    <w:tmpl w:val="26CA746C"/>
    <w:lvl w:ilvl="0" w:tplc="3EDC0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4192"/>
    <w:multiLevelType w:val="hybridMultilevel"/>
    <w:tmpl w:val="42145452"/>
    <w:lvl w:ilvl="0" w:tplc="368E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57DE"/>
    <w:multiLevelType w:val="hybridMultilevel"/>
    <w:tmpl w:val="5292FB5C"/>
    <w:lvl w:ilvl="0" w:tplc="4D18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010A"/>
    <w:multiLevelType w:val="hybridMultilevel"/>
    <w:tmpl w:val="1D547E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B3637D"/>
    <w:multiLevelType w:val="hybridMultilevel"/>
    <w:tmpl w:val="07DE28CE"/>
    <w:lvl w:ilvl="0" w:tplc="48AA2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90709"/>
    <w:multiLevelType w:val="hybridMultilevel"/>
    <w:tmpl w:val="36E2F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3149">
    <w:abstractNumId w:val="0"/>
  </w:num>
  <w:num w:numId="2" w16cid:durableId="713385885">
    <w:abstractNumId w:val="2"/>
  </w:num>
  <w:num w:numId="3" w16cid:durableId="1309238017">
    <w:abstractNumId w:val="5"/>
  </w:num>
  <w:num w:numId="4" w16cid:durableId="1672414276">
    <w:abstractNumId w:val="3"/>
  </w:num>
  <w:num w:numId="5" w16cid:durableId="1529298574">
    <w:abstractNumId w:val="1"/>
  </w:num>
  <w:num w:numId="6" w16cid:durableId="26254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8"/>
    <w:rsid w:val="00006BA3"/>
    <w:rsid w:val="00025220"/>
    <w:rsid w:val="00045690"/>
    <w:rsid w:val="0007374F"/>
    <w:rsid w:val="000B7C34"/>
    <w:rsid w:val="000C5400"/>
    <w:rsid w:val="00123B9B"/>
    <w:rsid w:val="00130D1B"/>
    <w:rsid w:val="00151BFA"/>
    <w:rsid w:val="00160752"/>
    <w:rsid w:val="00163B9F"/>
    <w:rsid w:val="001720ED"/>
    <w:rsid w:val="00204443"/>
    <w:rsid w:val="002537EB"/>
    <w:rsid w:val="002556DB"/>
    <w:rsid w:val="00260B02"/>
    <w:rsid w:val="00262BF7"/>
    <w:rsid w:val="00271000"/>
    <w:rsid w:val="002B1F0F"/>
    <w:rsid w:val="002C1448"/>
    <w:rsid w:val="002C3F9C"/>
    <w:rsid w:val="002D67AA"/>
    <w:rsid w:val="00301B0F"/>
    <w:rsid w:val="00302F5C"/>
    <w:rsid w:val="003439F3"/>
    <w:rsid w:val="003464A4"/>
    <w:rsid w:val="0039235C"/>
    <w:rsid w:val="003D45BF"/>
    <w:rsid w:val="00413347"/>
    <w:rsid w:val="00414A59"/>
    <w:rsid w:val="004167CD"/>
    <w:rsid w:val="00435B28"/>
    <w:rsid w:val="00460A6E"/>
    <w:rsid w:val="004A4427"/>
    <w:rsid w:val="004A6605"/>
    <w:rsid w:val="004B640D"/>
    <w:rsid w:val="004C156A"/>
    <w:rsid w:val="004F12BC"/>
    <w:rsid w:val="0050029C"/>
    <w:rsid w:val="00512BB3"/>
    <w:rsid w:val="0052007F"/>
    <w:rsid w:val="00524D9C"/>
    <w:rsid w:val="00534B23"/>
    <w:rsid w:val="0053703D"/>
    <w:rsid w:val="00550FCC"/>
    <w:rsid w:val="0056013C"/>
    <w:rsid w:val="00564383"/>
    <w:rsid w:val="00565EA0"/>
    <w:rsid w:val="00580123"/>
    <w:rsid w:val="005A3CF6"/>
    <w:rsid w:val="005C635E"/>
    <w:rsid w:val="005E44BD"/>
    <w:rsid w:val="00641E7E"/>
    <w:rsid w:val="006479C2"/>
    <w:rsid w:val="00653074"/>
    <w:rsid w:val="006550EE"/>
    <w:rsid w:val="00672761"/>
    <w:rsid w:val="006B395E"/>
    <w:rsid w:val="006B6E25"/>
    <w:rsid w:val="006C4E46"/>
    <w:rsid w:val="006D1857"/>
    <w:rsid w:val="006D39B8"/>
    <w:rsid w:val="00702218"/>
    <w:rsid w:val="00707502"/>
    <w:rsid w:val="0072772C"/>
    <w:rsid w:val="007B70A0"/>
    <w:rsid w:val="007F2659"/>
    <w:rsid w:val="007F558E"/>
    <w:rsid w:val="007F66BA"/>
    <w:rsid w:val="00812647"/>
    <w:rsid w:val="0082383D"/>
    <w:rsid w:val="00884A2C"/>
    <w:rsid w:val="008A4F53"/>
    <w:rsid w:val="008E1E35"/>
    <w:rsid w:val="008F245B"/>
    <w:rsid w:val="00943CA5"/>
    <w:rsid w:val="0095440D"/>
    <w:rsid w:val="00972BC5"/>
    <w:rsid w:val="00991D3A"/>
    <w:rsid w:val="00992167"/>
    <w:rsid w:val="009A15C7"/>
    <w:rsid w:val="009A5FA1"/>
    <w:rsid w:val="009C2680"/>
    <w:rsid w:val="009E309B"/>
    <w:rsid w:val="009F5F6C"/>
    <w:rsid w:val="00A033F3"/>
    <w:rsid w:val="00A06B31"/>
    <w:rsid w:val="00A161A5"/>
    <w:rsid w:val="00A23C78"/>
    <w:rsid w:val="00A317DC"/>
    <w:rsid w:val="00A50C38"/>
    <w:rsid w:val="00A56EC6"/>
    <w:rsid w:val="00A575DE"/>
    <w:rsid w:val="00A60D87"/>
    <w:rsid w:val="00A61DED"/>
    <w:rsid w:val="00AB64A1"/>
    <w:rsid w:val="00AD4971"/>
    <w:rsid w:val="00AE167C"/>
    <w:rsid w:val="00AF28F4"/>
    <w:rsid w:val="00B12196"/>
    <w:rsid w:val="00B1659D"/>
    <w:rsid w:val="00B74408"/>
    <w:rsid w:val="00B7673E"/>
    <w:rsid w:val="00B9154C"/>
    <w:rsid w:val="00B94709"/>
    <w:rsid w:val="00BD0DDB"/>
    <w:rsid w:val="00C37AE9"/>
    <w:rsid w:val="00C52E8E"/>
    <w:rsid w:val="00C71A4C"/>
    <w:rsid w:val="00CC0F02"/>
    <w:rsid w:val="00D07DD4"/>
    <w:rsid w:val="00D1499D"/>
    <w:rsid w:val="00D23C81"/>
    <w:rsid w:val="00D631C9"/>
    <w:rsid w:val="00DB674F"/>
    <w:rsid w:val="00DE562C"/>
    <w:rsid w:val="00DE7820"/>
    <w:rsid w:val="00E5045F"/>
    <w:rsid w:val="00E5706A"/>
    <w:rsid w:val="00E61F02"/>
    <w:rsid w:val="00E62AD1"/>
    <w:rsid w:val="00EB5D5F"/>
    <w:rsid w:val="00EE2E48"/>
    <w:rsid w:val="00F0277B"/>
    <w:rsid w:val="00F04FA7"/>
    <w:rsid w:val="00F45EAF"/>
    <w:rsid w:val="00F92B96"/>
    <w:rsid w:val="00F94FC5"/>
    <w:rsid w:val="00FC609A"/>
    <w:rsid w:val="00FC69F9"/>
    <w:rsid w:val="00FD21B5"/>
    <w:rsid w:val="00FD2B4E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D135BC"/>
  <w15:chartTrackingRefBased/>
  <w15:docId w15:val="{EE3F2975-A1D9-4451-A43A-403ADC5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A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876568076674CBAD36A05C676041F" ma:contentTypeVersion="18" ma:contentTypeDescription="Crée un document." ma:contentTypeScope="" ma:versionID="ed546407d57647022439a08a99b85662">
  <xsd:schema xmlns:xsd="http://www.w3.org/2001/XMLSchema" xmlns:xs="http://www.w3.org/2001/XMLSchema" xmlns:p="http://schemas.microsoft.com/office/2006/metadata/properties" xmlns:ns2="fe7a837f-ba35-4ab0-8ff9-73b8e4a83b51" xmlns:ns3="33ac7f65-9958-4305-b608-29bf8e8740f9" targetNamespace="http://schemas.microsoft.com/office/2006/metadata/properties" ma:root="true" ma:fieldsID="209626e7d9fd6fad33fe759600bf3277" ns2:_="" ns3:_="">
    <xsd:import namespace="fe7a837f-ba35-4ab0-8ff9-73b8e4a83b51"/>
    <xsd:import namespace="33ac7f65-9958-4305-b608-29bf8e874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837f-ba35-4ab0-8ff9-73b8e4a83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4e20e14-0775-404d-8892-bbc9c149ce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c7f65-9958-4305-b608-29bf8e8740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98364cf-b4c6-41a9-9bd1-9408e5580630}" ma:internalName="TaxCatchAll" ma:showField="CatchAllData" ma:web="33ac7f65-9958-4305-b608-29bf8e874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a837f-ba35-4ab0-8ff9-73b8e4a83b51">
      <Terms xmlns="http://schemas.microsoft.com/office/infopath/2007/PartnerControls"/>
    </lcf76f155ced4ddcb4097134ff3c332f>
    <TaxCatchAll xmlns="33ac7f65-9958-4305-b608-29bf8e8740f9" xsi:nil="true"/>
  </documentManagement>
</p:properties>
</file>

<file path=customXml/itemProps1.xml><?xml version="1.0" encoding="utf-8"?>
<ds:datastoreItem xmlns:ds="http://schemas.openxmlformats.org/officeDocument/2006/customXml" ds:itemID="{45B9442A-579B-42CC-A299-29555ED76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DA0C9-C528-4F33-A477-C4FE009A73F9}"/>
</file>

<file path=customXml/itemProps3.xml><?xml version="1.0" encoding="utf-8"?>
<ds:datastoreItem xmlns:ds="http://schemas.openxmlformats.org/officeDocument/2006/customXml" ds:itemID="{452FABE9-DE95-44A9-BA3F-02B5C6613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D0D7-5779-4A86-8109-3B85AF62F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aux dons pour le denier de l’Eglise</vt:lpstr>
    </vt:vector>
  </TitlesOfParts>
  <Company>ARCHEVECHE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aux dons pour le denier de l’Eglise</dc:title>
  <dc:subject/>
  <dc:creator>Delphine</dc:creator>
  <cp:keywords/>
  <cp:lastModifiedBy>Mathilde JANVIER</cp:lastModifiedBy>
  <cp:revision>2</cp:revision>
  <cp:lastPrinted>2019-01-17T15:31:00Z</cp:lastPrinted>
  <dcterms:created xsi:type="dcterms:W3CDTF">2024-06-07T08:41:00Z</dcterms:created>
  <dcterms:modified xsi:type="dcterms:W3CDTF">2024-06-07T08:41:00Z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0x01010079F876568076674CBAD36A05C676041F</vt:lpwstr>
  </property>
</Properties>
</file>